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3C4E2F17" w14:textId="50E11135" w:rsidR="00924E4D" w:rsidRDefault="008B7D2B" w:rsidP="00EE3021">
      <w:pPr>
        <w:pStyle w:val="Titel"/>
        <w:jc w:val="center"/>
      </w:pPr>
      <w:r>
        <w:t>ARTIKELS</w:t>
      </w:r>
    </w:p>
    <w:p w14:paraId="46B74B70" w14:textId="510D403F" w:rsidR="00EE3021" w:rsidRDefault="00EE3021" w:rsidP="00EE3021"/>
    <w:p w14:paraId="04668722" w14:textId="7454F028" w:rsidR="000136D2" w:rsidRDefault="000136D2" w:rsidP="000136D2">
      <w:pPr>
        <w:jc w:val="center"/>
      </w:pPr>
      <w:r>
        <w:rPr>
          <w:noProof/>
        </w:rPr>
        <w:drawing>
          <wp:inline distT="0" distB="0" distL="0" distR="0" wp14:anchorId="798E3792" wp14:editId="676C19D1">
            <wp:extent cx="3780391" cy="2879054"/>
            <wp:effectExtent l="0" t="0" r="0" b="0"/>
            <wp:docPr id="4" name="Afbeelding 4"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cinatie bol.jpg"/>
                    <pic:cNvPicPr/>
                  </pic:nvPicPr>
                  <pic:blipFill>
                    <a:blip r:embed="rId8"/>
                    <a:stretch>
                      <a:fillRect/>
                    </a:stretch>
                  </pic:blipFill>
                  <pic:spPr>
                    <a:xfrm>
                      <a:off x="0" y="0"/>
                      <a:ext cx="3780391" cy="2879054"/>
                    </a:xfrm>
                    <a:prstGeom prst="rect">
                      <a:avLst/>
                    </a:prstGeom>
                  </pic:spPr>
                </pic:pic>
              </a:graphicData>
            </a:graphic>
          </wp:inline>
        </w:drawing>
      </w:r>
    </w:p>
    <w:p w14:paraId="55704FAF" w14:textId="77777777" w:rsidR="0043361D" w:rsidRPr="00EE3021" w:rsidRDefault="0043361D" w:rsidP="00EE3021"/>
    <w:p w14:paraId="76800A29" w14:textId="5F27B270" w:rsidR="00FA0428" w:rsidRDefault="003B737D" w:rsidP="00EE3021">
      <w:pPr>
        <w:pStyle w:val="Titel"/>
        <w:jc w:val="center"/>
      </w:pPr>
      <w:r>
        <w:t xml:space="preserve">Thema </w:t>
      </w:r>
      <w:r>
        <w:br/>
      </w:r>
      <w:bookmarkEnd w:id="0"/>
      <w:bookmarkEnd w:id="1"/>
      <w:bookmarkEnd w:id="2"/>
      <w:bookmarkEnd w:id="3"/>
      <w:r w:rsidR="000B5F0E">
        <w:t>vaccinaties</w:t>
      </w:r>
    </w:p>
    <w:p w14:paraId="5F537D48" w14:textId="77777777" w:rsidR="00910037" w:rsidRDefault="003B737D">
      <w:pPr>
        <w:sectPr w:rsidR="00910037" w:rsidSect="001E139F">
          <w:headerReference w:type="default" r:id="rId9"/>
          <w:footerReference w:type="even" r:id="rId10"/>
          <w:footerReference w:type="default" r:id="rId11"/>
          <w:headerReference w:type="first" r:id="rId12"/>
          <w:footerReference w:type="first" r:id="rId13"/>
          <w:type w:val="continuous"/>
          <w:pgSz w:w="11906" w:h="16838"/>
          <w:pgMar w:top="1417" w:right="1417" w:bottom="1417" w:left="1417" w:header="708" w:footer="708" w:gutter="0"/>
          <w:cols w:space="708"/>
        </w:sectPr>
      </w:pPr>
      <w:r>
        <w:br w:type="page"/>
      </w:r>
    </w:p>
    <w:p w14:paraId="67147A74" w14:textId="2CA3D1DD" w:rsidR="000B5F0E" w:rsidRPr="005E5F46" w:rsidRDefault="005E5F46" w:rsidP="005E5F46">
      <w:pPr>
        <w:pStyle w:val="Bodytekstgeenwitruimte"/>
        <w:rPr>
          <w:b/>
          <w:bCs/>
          <w:color w:val="E83E33"/>
          <w:sz w:val="32"/>
          <w:szCs w:val="32"/>
        </w:rPr>
      </w:pPr>
      <w:r w:rsidRPr="005E5F46">
        <w:rPr>
          <w:color w:val="E83E33"/>
          <w:sz w:val="32"/>
          <w:szCs w:val="32"/>
        </w:rPr>
        <w:lastRenderedPageBreak/>
        <w:t>S</w:t>
      </w:r>
      <w:r w:rsidR="000B5F0E" w:rsidRPr="005E5F46">
        <w:rPr>
          <w:color w:val="E83E33"/>
          <w:sz w:val="32"/>
          <w:szCs w:val="32"/>
        </w:rPr>
        <w:t>tel</w:t>
      </w:r>
      <w:r w:rsidRPr="005E5F46">
        <w:rPr>
          <w:b/>
          <w:bCs/>
          <w:color w:val="E83E33"/>
          <w:sz w:val="32"/>
          <w:szCs w:val="32"/>
        </w:rPr>
        <w:t xml:space="preserve"> </w:t>
      </w:r>
      <w:r w:rsidR="000B5F0E" w:rsidRPr="005E5F46">
        <w:rPr>
          <w:color w:val="E83E33"/>
          <w:sz w:val="32"/>
          <w:szCs w:val="32"/>
        </w:rPr>
        <w:t>vaccinaties niet uit omwille van het coronavirus</w:t>
      </w:r>
    </w:p>
    <w:p w14:paraId="17AA983F" w14:textId="700B85C1"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 xml:space="preserve">De uitbraak van een nieuw coronavirus doet iedereen nog eens beseffen hoe belangrijk vaccinaties zijn. Tijdens de Europese Vaccinatieweek eind april lanceerde de Vlaamse overheid daarom de campagne ‘Stel vaccinaties niet uit omwille van het coronavirus’. Het belang van de basisvaccinaties wordt daarin nog eens extra onderstreept. </w:t>
      </w:r>
    </w:p>
    <w:p w14:paraId="069F7624" w14:textId="77777777" w:rsidR="000B5F0E" w:rsidRPr="000B5F0E" w:rsidRDefault="000B5F0E" w:rsidP="000B5F0E">
      <w:pPr>
        <w:pStyle w:val="Bodytekstgeenwitruimte"/>
        <w:rPr>
          <w:b/>
          <w:bCs/>
        </w:rPr>
      </w:pPr>
      <w:r w:rsidRPr="000B5F0E">
        <w:rPr>
          <w:b/>
          <w:bCs/>
        </w:rPr>
        <w:t>Tijdig starten blijft belangrijk</w:t>
      </w:r>
    </w:p>
    <w:p w14:paraId="2E8400F8"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In coronatijden is het, net als anders, belangrijk de vaccinaties tijdig te starten, zodat baby’s zo snel mogelijk hun weerstand kunnen opbouwen tegen de ziektes waartegen gevaccineerd wordt. We willen niet dat de huidige corona-epidemie het risico verhoogt op uitbraken van vaccineerbare infectieziekten, zoals mazelen. De basisvaccinaties worden gratis aangeboden in de consultatiebureaus van Kind en Gezin, maar ook huisartsen en kinderartsen kunnen je baby vaccineren met gratis vaccins.</w:t>
      </w:r>
    </w:p>
    <w:p w14:paraId="19260549"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In maart zette Kind en Gezin de vaccinatiesessies tijdelijk stop om ze daarna met de nodige voorzorgsmaatregelen opnieuw te kunnen starten. Binnen de Centra voor Leerlingenbegeleiding (CLB) wordt bekeken hoe ze dit schooljaar nog vaccinatiesessies kunnen organiseren, rekening houdend met de beperkende maatregelen.</w:t>
      </w:r>
    </w:p>
    <w:p w14:paraId="62A5772B"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De vaccinaties kunnen ook worden toegediend door huisartsen en kinderartsen met vaccins die ze gratis kunnen bestellen bij de Vlaamse overheid.</w:t>
      </w:r>
    </w:p>
    <w:p w14:paraId="00D98890" w14:textId="77777777" w:rsidR="000B5F0E" w:rsidRPr="000B5F0E" w:rsidRDefault="000B5F0E" w:rsidP="000B5F0E">
      <w:pPr>
        <w:pStyle w:val="Bodytekstgeenwitruimte"/>
        <w:rPr>
          <w:b/>
          <w:bCs/>
        </w:rPr>
      </w:pPr>
      <w:r w:rsidRPr="000B5F0E">
        <w:rPr>
          <w:b/>
          <w:bCs/>
        </w:rPr>
        <w:t>Mazelenvaccinatie bij jonge kinderen en schoolgaande jeugd</w:t>
      </w:r>
    </w:p>
    <w:p w14:paraId="3458AAEB"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De laatste jaren waren er mazelenuitbraken in verschillende Europese landen. Ondanks het feit dat Vlaanderen een vaccinatiegraad van 95% kent voor de eerste vaccinatie bij de jongste kinderen en bijna ook voor de tweede vaccinatie, blijft er een risico op uitbraken bestaan. Ook in België waren er de laatste jaren enkele kleinere clusters van mazelen. Daarom mag deze vaccinatie niet verwaarloosd worden. Het kan immers gevaarlijk zijn als je niet gevaccineerd bent. Want mazelen kan ernstige complicaties geven, zoals longontsteking of een acute hersenontsteking. </w:t>
      </w:r>
    </w:p>
    <w:p w14:paraId="48A1D276" w14:textId="77777777" w:rsidR="000B5F0E" w:rsidRPr="000B5F0E" w:rsidRDefault="000B5F0E" w:rsidP="000B5F0E">
      <w:pPr>
        <w:pStyle w:val="Bodytekstgeenwitruimte"/>
        <w:rPr>
          <w:b/>
          <w:bCs/>
        </w:rPr>
      </w:pPr>
      <w:r w:rsidRPr="000B5F0E">
        <w:rPr>
          <w:b/>
          <w:bCs/>
        </w:rPr>
        <w:t>Kinkhoestvaccinatie tijdens de zwangerschap</w:t>
      </w:r>
    </w:p>
    <w:p w14:paraId="0313DD16"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Kinkhoestvaccinatie wordt ook aangeraden voor alle zwangere vrouwen tussen week 24 en 32 van de zwangerschap. Dat gebeurt met een combinatievaccin dat ook beschermt tegen kroep en klem. Zo maak je extra antistoffen aan die je via de navelstreng aan je baby doorgeeft, vooral vanaf week 30 van de zwangerschap. Zo wordt je baby geboren met al een gedeeltelijke bescherming tegen kinkhoest. Die vaccinatie kan toegediend worden door de huisarts of de gynaecoloog. Het vaccin zelf is gratis.</w:t>
      </w:r>
    </w:p>
    <w:p w14:paraId="2C15597A" w14:textId="77777777" w:rsidR="000B5F0E" w:rsidRPr="000B5F0E" w:rsidRDefault="000B5F0E" w:rsidP="000B5F0E">
      <w:pPr>
        <w:pStyle w:val="Bodytekstgeenwitruimte"/>
        <w:rPr>
          <w:b/>
          <w:bCs/>
        </w:rPr>
      </w:pPr>
      <w:r w:rsidRPr="000B5F0E">
        <w:rPr>
          <w:b/>
          <w:bCs/>
        </w:rPr>
        <w:t>Check je vaccinaties!</w:t>
      </w:r>
    </w:p>
    <w:p w14:paraId="4A1677E9"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Wie twijfelt of hij alle nodige vaccinaties in het verleden gekregen hebt, kan dat eerst </w:t>
      </w:r>
      <w:hyperlink r:id="rId14" w:tgtFrame="_blank" w:history="1">
        <w:r>
          <w:rPr>
            <w:rStyle w:val="Hyperlink"/>
            <w:rFonts w:ascii="Trebuchet MS" w:hAnsi="Trebuchet MS"/>
            <w:sz w:val="20"/>
            <w:szCs w:val="20"/>
          </w:rPr>
          <w:t xml:space="preserve">zelf online checken via </w:t>
        </w:r>
        <w:proofErr w:type="spellStart"/>
        <w:r>
          <w:rPr>
            <w:rStyle w:val="Hyperlink"/>
            <w:rFonts w:ascii="Trebuchet MS" w:hAnsi="Trebuchet MS"/>
            <w:sz w:val="20"/>
            <w:szCs w:val="20"/>
          </w:rPr>
          <w:t>MyHealthViewer</w:t>
        </w:r>
        <w:proofErr w:type="spellEnd"/>
      </w:hyperlink>
      <w:r>
        <w:rPr>
          <w:rFonts w:ascii="Trebuchet MS" w:hAnsi="Trebuchet MS"/>
          <w:color w:val="1B1B1B"/>
          <w:sz w:val="20"/>
          <w:szCs w:val="20"/>
        </w:rPr>
        <w:t>. Op die website kan je vaccinatiegegevens raadplegen, voor zover je arts ze in Vaccinnet, de Vlaamse vaccinatiedatabank, heeft geregistreerd. Vind je daar geen info, vraag het dan aan je huisarts en ga na of een inhaalvaccinatie aanbevolen is.</w:t>
      </w:r>
    </w:p>
    <w:p w14:paraId="5E94B912" w14:textId="77777777" w:rsidR="000B5F0E" w:rsidRDefault="000B5F0E" w:rsidP="000B5F0E">
      <w:pPr>
        <w:pStyle w:val="Normaalweb"/>
        <w:rPr>
          <w:rFonts w:ascii="Trebuchet MS" w:hAnsi="Trebuchet MS"/>
          <w:color w:val="1B1B1B"/>
          <w:sz w:val="20"/>
          <w:szCs w:val="20"/>
        </w:rPr>
      </w:pPr>
      <w:r>
        <w:rPr>
          <w:rFonts w:ascii="Trebuchet MS" w:hAnsi="Trebuchet MS"/>
          <w:color w:val="1B1B1B"/>
          <w:sz w:val="20"/>
          <w:szCs w:val="20"/>
        </w:rPr>
        <w:t>Meer info: </w:t>
      </w:r>
      <w:hyperlink r:id="rId15" w:history="1">
        <w:r>
          <w:rPr>
            <w:rStyle w:val="Hyperlink"/>
            <w:rFonts w:ascii="Trebuchet MS" w:hAnsi="Trebuchet MS"/>
            <w:sz w:val="20"/>
            <w:szCs w:val="20"/>
          </w:rPr>
          <w:t>www.laatjevaccineren.be</w:t>
        </w:r>
      </w:hyperlink>
    </w:p>
    <w:p w14:paraId="5A622765" w14:textId="7808856F" w:rsidR="005634AF" w:rsidRPr="000B5F0E" w:rsidRDefault="000B5F0E" w:rsidP="000B5F0E">
      <w:pPr>
        <w:pStyle w:val="Bodytekstgeenwitruimte"/>
        <w:pBdr>
          <w:top w:val="single" w:sz="4" w:space="1" w:color="auto"/>
          <w:left w:val="single" w:sz="4" w:space="4" w:color="auto"/>
          <w:bottom w:val="single" w:sz="4" w:space="1" w:color="auto"/>
          <w:right w:val="single" w:sz="4" w:space="4" w:color="auto"/>
        </w:pBdr>
        <w:rPr>
          <w:rStyle w:val="Benadrukkingkapitaal"/>
          <w:rFonts w:ascii="Calibri" w:hAnsi="Calibri"/>
          <w:b/>
          <w:bCs/>
          <w:caps w:val="0"/>
          <w:color w:val="auto"/>
        </w:rPr>
      </w:pPr>
      <w:r>
        <w:rPr>
          <w:rStyle w:val="Benadrukkingkapitaal"/>
          <w:rFonts w:ascii="Calibri" w:hAnsi="Calibri"/>
          <w:b/>
          <w:bCs/>
          <w:caps w:val="0"/>
          <w:color w:val="auto"/>
        </w:rPr>
        <w:t>A</w:t>
      </w:r>
      <w:r w:rsidRPr="000B5F0E">
        <w:rPr>
          <w:rStyle w:val="Benadrukkingkapitaal"/>
          <w:rFonts w:ascii="Calibri" w:hAnsi="Calibri"/>
          <w:b/>
          <w:bCs/>
          <w:caps w:val="0"/>
          <w:color w:val="auto"/>
        </w:rPr>
        <w:t>fbeeldingen</w:t>
      </w:r>
      <w:r>
        <w:rPr>
          <w:rStyle w:val="Benadrukkingkapitaal"/>
          <w:rFonts w:ascii="Calibri" w:hAnsi="Calibri"/>
          <w:b/>
          <w:bCs/>
          <w:caps w:val="0"/>
          <w:color w:val="auto"/>
        </w:rPr>
        <w:t>:</w:t>
      </w:r>
    </w:p>
    <w:p w14:paraId="3BAFDE1C" w14:textId="2C85433D" w:rsidR="000B5F0E" w:rsidRDefault="000B5F0E" w:rsidP="000B5F0E">
      <w:pPr>
        <w:pStyle w:val="Bodytekstnieuwealinea"/>
        <w:pBdr>
          <w:top w:val="single" w:sz="4" w:space="1" w:color="auto"/>
          <w:left w:val="single" w:sz="4" w:space="4" w:color="auto"/>
          <w:bottom w:val="single" w:sz="4" w:space="1" w:color="auto"/>
          <w:right w:val="single" w:sz="4" w:space="4" w:color="auto"/>
        </w:pBdr>
        <w:rPr>
          <w:lang w:eastAsia="en-US"/>
        </w:rPr>
      </w:pPr>
      <w:r>
        <w:rPr>
          <w:rFonts w:ascii="Trebuchet MS" w:hAnsi="Trebuchet MS"/>
          <w:noProof/>
          <w:color w:val="1B1B1B"/>
          <w:sz w:val="20"/>
          <w:szCs w:val="20"/>
        </w:rPr>
        <w:lastRenderedPageBreak/>
        <w:drawing>
          <wp:inline distT="0" distB="0" distL="0" distR="0" wp14:anchorId="4DA8D2C5" wp14:editId="60AAB59E">
            <wp:extent cx="3048000" cy="4572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p w14:paraId="0F714258" w14:textId="7104F233" w:rsidR="000B5F0E" w:rsidRDefault="000B5F0E" w:rsidP="000B5F0E">
      <w:pPr>
        <w:pStyle w:val="Bodytekstnieuwealinea"/>
        <w:pBdr>
          <w:top w:val="single" w:sz="4" w:space="1" w:color="auto"/>
          <w:left w:val="single" w:sz="4" w:space="4" w:color="auto"/>
          <w:bottom w:val="single" w:sz="4" w:space="1" w:color="auto"/>
          <w:right w:val="single" w:sz="4" w:space="4" w:color="auto"/>
        </w:pBdr>
        <w:rPr>
          <w:lang w:eastAsia="en-US"/>
        </w:rPr>
      </w:pPr>
      <w:r>
        <w:rPr>
          <w:noProof/>
        </w:rPr>
        <w:drawing>
          <wp:inline distT="0" distB="0" distL="0" distR="0" wp14:anchorId="1160C38F" wp14:editId="1818230A">
            <wp:extent cx="5760720" cy="180403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804035"/>
                    </a:xfrm>
                    <a:prstGeom prst="rect">
                      <a:avLst/>
                    </a:prstGeom>
                    <a:noFill/>
                    <a:ln>
                      <a:noFill/>
                    </a:ln>
                  </pic:spPr>
                </pic:pic>
              </a:graphicData>
            </a:graphic>
          </wp:inline>
        </w:drawing>
      </w:r>
    </w:p>
    <w:p w14:paraId="65CC77E0" w14:textId="22A37884" w:rsidR="000B5F0E" w:rsidRPr="000B5F0E" w:rsidRDefault="000B5F0E" w:rsidP="000B5F0E">
      <w:pPr>
        <w:pStyle w:val="Bodytekstnieuwealinea"/>
        <w:pBdr>
          <w:top w:val="single" w:sz="4" w:space="1" w:color="auto"/>
          <w:left w:val="single" w:sz="4" w:space="4" w:color="auto"/>
          <w:bottom w:val="single" w:sz="4" w:space="1" w:color="auto"/>
          <w:right w:val="single" w:sz="4" w:space="4" w:color="auto"/>
        </w:pBdr>
        <w:rPr>
          <w:lang w:eastAsia="en-US"/>
        </w:rPr>
      </w:pPr>
      <w:r>
        <w:rPr>
          <w:noProof/>
        </w:rPr>
        <w:lastRenderedPageBreak/>
        <w:drawing>
          <wp:inline distT="0" distB="0" distL="0" distR="0" wp14:anchorId="50E29634" wp14:editId="09632E38">
            <wp:extent cx="5760720" cy="57607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0B5F0E" w:rsidRPr="000B5F0E" w:rsidSect="008B7D2B">
      <w:pgSz w:w="11906" w:h="16838"/>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C4460" w14:textId="77777777" w:rsidR="00B83AFC" w:rsidRDefault="00B83AFC" w:rsidP="00C95B5E">
      <w:r>
        <w:separator/>
      </w:r>
    </w:p>
  </w:endnote>
  <w:endnote w:type="continuationSeparator" w:id="0">
    <w:p w14:paraId="74C6A613" w14:textId="77777777" w:rsidR="00B83AFC" w:rsidRDefault="00B83AFC"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77777777" w:rsidR="00486973" w:rsidRPr="00EB7F97" w:rsidRDefault="00927F42" w:rsidP="00EB7F97">
    <w:pPr>
      <w:pStyle w:val="Voettekst"/>
      <w:tabs>
        <w:tab w:val="clear" w:pos="9072"/>
        <w:tab w:val="center" w:pos="9441"/>
      </w:tabs>
      <w:rPr>
        <w:sz w:val="18"/>
        <w:szCs w:val="18"/>
      </w:rPr>
    </w:pPr>
    <w:r w:rsidRPr="00EB7F97">
      <w:rPr>
        <w:noProof/>
        <w:sz w:val="18"/>
        <w:szCs w:val="18"/>
        <w:lang w:eastAsia="nl-BE"/>
      </w:rPr>
      <w:drawing>
        <wp:anchor distT="0" distB="0" distL="114300" distR="114300" simplePos="0" relativeHeight="251666432" behindDoc="1" locked="0" layoutInCell="1" allowOverlap="1" wp14:anchorId="006C8782" wp14:editId="5799C04F">
          <wp:simplePos x="0" y="0"/>
          <wp:positionH relativeFrom="page">
            <wp:align>right</wp:align>
          </wp:positionH>
          <wp:positionV relativeFrom="paragraph">
            <wp:posOffset>-1238885</wp:posOffset>
          </wp:positionV>
          <wp:extent cx="7560308" cy="1800944"/>
          <wp:effectExtent l="0" t="0" r="3175" b="8890"/>
          <wp:wrapNone/>
          <wp:docPr id="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80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r w:rsidR="00EB7F97" w:rsidRPr="00EB7F97">
      <w:rPr>
        <w:sz w:val="18"/>
        <w:szCs w:val="18"/>
      </w:rPr>
      <w:fldChar w:fldCharType="begin"/>
    </w:r>
    <w:r w:rsidR="00EB7F97" w:rsidRPr="00EB7F97">
      <w:rPr>
        <w:sz w:val="18"/>
        <w:szCs w:val="18"/>
      </w:rPr>
      <w:instrText>PAGE   \* MERGEFORMAT</w:instrText>
    </w:r>
    <w:r w:rsidR="00EB7F97" w:rsidRPr="00EB7F97">
      <w:rPr>
        <w:sz w:val="18"/>
        <w:szCs w:val="18"/>
      </w:rPr>
      <w:fldChar w:fldCharType="separate"/>
    </w:r>
    <w:r w:rsidR="0071014B" w:rsidRPr="0071014B">
      <w:rPr>
        <w:noProof/>
        <w:sz w:val="18"/>
        <w:szCs w:val="18"/>
        <w:lang w:val="nl-NL"/>
      </w:rPr>
      <w:t>3</w:t>
    </w:r>
    <w:r w:rsidR="00EB7F97"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AA23B" w14:textId="77777777" w:rsidR="00B83AFC" w:rsidRDefault="00B83AFC" w:rsidP="00C95B5E">
      <w:r>
        <w:separator/>
      </w:r>
    </w:p>
  </w:footnote>
  <w:footnote w:type="continuationSeparator" w:id="0">
    <w:p w14:paraId="6CBB36B5" w14:textId="77777777" w:rsidR="00B83AFC" w:rsidRDefault="00B83AFC"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AC408" w14:textId="51BF124A" w:rsidR="000136D2" w:rsidRDefault="000136D2">
    <w:pPr>
      <w:pStyle w:val="Koptekst"/>
    </w:pPr>
    <w:r>
      <w:rPr>
        <w:noProof/>
        <w:lang w:eastAsia="nl-BE"/>
      </w:rPr>
      <w:drawing>
        <wp:anchor distT="0" distB="0" distL="114300" distR="114300" simplePos="0" relativeHeight="251670528" behindDoc="0" locked="1" layoutInCell="1" allowOverlap="1" wp14:anchorId="2A2D813E" wp14:editId="3D8DDEB3">
          <wp:simplePos x="0" y="0"/>
          <wp:positionH relativeFrom="margin">
            <wp:posOffset>4997450</wp:posOffset>
          </wp:positionH>
          <wp:positionV relativeFrom="topMargin">
            <wp:posOffset>156845</wp:posOffset>
          </wp:positionV>
          <wp:extent cx="1475740" cy="74866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F30D8F"/>
    <w:multiLevelType w:val="hybridMultilevel"/>
    <w:tmpl w:val="9E989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FB3828"/>
    <w:multiLevelType w:val="hybridMultilevel"/>
    <w:tmpl w:val="8EDC35B8"/>
    <w:lvl w:ilvl="0" w:tplc="0813000F">
      <w:start w:val="5"/>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586048D"/>
    <w:multiLevelType w:val="multilevel"/>
    <w:tmpl w:val="86A8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B1595"/>
    <w:multiLevelType w:val="hybridMultilevel"/>
    <w:tmpl w:val="797062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77E2C45"/>
    <w:multiLevelType w:val="hybridMultilevel"/>
    <w:tmpl w:val="3E9AF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152324"/>
    <w:multiLevelType w:val="hybridMultilevel"/>
    <w:tmpl w:val="F356C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45250C"/>
    <w:multiLevelType w:val="multilevel"/>
    <w:tmpl w:val="7962415C"/>
    <w:numStyleLink w:val="Logoheadings"/>
  </w:abstractNum>
  <w:abstractNum w:abstractNumId="9"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0280E7B"/>
    <w:multiLevelType w:val="hybridMultilevel"/>
    <w:tmpl w:val="386849D2"/>
    <w:lvl w:ilvl="0" w:tplc="F474D0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4693C3B"/>
    <w:multiLevelType w:val="hybridMultilevel"/>
    <w:tmpl w:val="7D884D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4A52F25"/>
    <w:multiLevelType w:val="hybridMultilevel"/>
    <w:tmpl w:val="A1B06E8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4C4592C"/>
    <w:multiLevelType w:val="hybridMultilevel"/>
    <w:tmpl w:val="6EF63AE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0F0D57"/>
    <w:multiLevelType w:val="hybridMultilevel"/>
    <w:tmpl w:val="D1F2D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E1B240B"/>
    <w:multiLevelType w:val="hybridMultilevel"/>
    <w:tmpl w:val="DF647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6664B05"/>
    <w:multiLevelType w:val="hybridMultilevel"/>
    <w:tmpl w:val="D7C66D74"/>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27A7759B"/>
    <w:multiLevelType w:val="hybridMultilevel"/>
    <w:tmpl w:val="EF5C5FD8"/>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43F6AA8A">
      <w:start w:val="1"/>
      <w:numFmt w:val="decimal"/>
      <w:lvlText w:val="%3."/>
      <w:lvlJc w:val="left"/>
      <w:pPr>
        <w:ind w:left="2340" w:hanging="360"/>
      </w:pPr>
      <w:rPr>
        <w:rFonts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98F7BDF"/>
    <w:multiLevelType w:val="hybridMultilevel"/>
    <w:tmpl w:val="C93824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BE10543"/>
    <w:multiLevelType w:val="hybridMultilevel"/>
    <w:tmpl w:val="767CF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CDA5970"/>
    <w:multiLevelType w:val="multilevel"/>
    <w:tmpl w:val="7962415C"/>
    <w:numStyleLink w:val="Logoheadings"/>
  </w:abstractNum>
  <w:abstractNum w:abstractNumId="22" w15:restartNumberingAfterBreak="0">
    <w:nsid w:val="2E506476"/>
    <w:multiLevelType w:val="hybridMultilevel"/>
    <w:tmpl w:val="7F1609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F9B0D4F"/>
    <w:multiLevelType w:val="hybridMultilevel"/>
    <w:tmpl w:val="9FEA5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FA57ADE"/>
    <w:multiLevelType w:val="multilevel"/>
    <w:tmpl w:val="7962415C"/>
    <w:numStyleLink w:val="Logoheadings"/>
  </w:abstractNum>
  <w:abstractNum w:abstractNumId="25" w15:restartNumberingAfterBreak="0">
    <w:nsid w:val="31CC223D"/>
    <w:multiLevelType w:val="hybridMultilevel"/>
    <w:tmpl w:val="556EC21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323C63B7"/>
    <w:multiLevelType w:val="hybridMultilevel"/>
    <w:tmpl w:val="6A1E5E20"/>
    <w:lvl w:ilvl="0" w:tplc="08130003">
      <w:start w:val="1"/>
      <w:numFmt w:val="bullet"/>
      <w:lvlText w:val="o"/>
      <w:lvlJc w:val="left"/>
      <w:pPr>
        <w:ind w:left="720" w:hanging="360"/>
      </w:pPr>
      <w:rPr>
        <w:rFonts w:ascii="Courier New" w:hAnsi="Courier New" w:cs="Courier New"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8EE52E8"/>
    <w:multiLevelType w:val="hybridMultilevel"/>
    <w:tmpl w:val="CAC459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C195904"/>
    <w:multiLevelType w:val="hybridMultilevel"/>
    <w:tmpl w:val="049E97BC"/>
    <w:lvl w:ilvl="0" w:tplc="396C5CB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472E022E"/>
    <w:multiLevelType w:val="multilevel"/>
    <w:tmpl w:val="81AC19EC"/>
    <w:numStyleLink w:val="Logobullets"/>
  </w:abstractNum>
  <w:abstractNum w:abstractNumId="30" w15:restartNumberingAfterBreak="0">
    <w:nsid w:val="48A532AE"/>
    <w:multiLevelType w:val="hybridMultilevel"/>
    <w:tmpl w:val="BAB09108"/>
    <w:lvl w:ilvl="0" w:tplc="C2D057FC">
      <w:start w:val="75"/>
      <w:numFmt w:val="bullet"/>
      <w:lvlText w:val="-"/>
      <w:lvlJc w:val="left"/>
      <w:pPr>
        <w:ind w:left="720" w:hanging="360"/>
      </w:pPr>
      <w:rPr>
        <w:rFonts w:ascii="Cambria" w:eastAsia="PMingLiU" w:hAnsi="Cambr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B7A4C46"/>
    <w:multiLevelType w:val="hybridMultilevel"/>
    <w:tmpl w:val="D7649A4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8F01EA"/>
    <w:multiLevelType w:val="hybridMultilevel"/>
    <w:tmpl w:val="5F8CD90A"/>
    <w:lvl w:ilvl="0" w:tplc="0CA2EB82">
      <w:numFmt w:val="bullet"/>
      <w:lvlText w:val="-"/>
      <w:lvlJc w:val="left"/>
      <w:pPr>
        <w:ind w:left="360" w:hanging="360"/>
      </w:pPr>
      <w:rPr>
        <w:rFonts w:ascii="Calibri" w:eastAsiaTheme="minorEastAsia"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4D975567"/>
    <w:multiLevelType w:val="hybridMultilevel"/>
    <w:tmpl w:val="2FD425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4FEA7EA2"/>
    <w:multiLevelType w:val="hybridMultilevel"/>
    <w:tmpl w:val="B8984D90"/>
    <w:lvl w:ilvl="0" w:tplc="A79C7BBE">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CB2125"/>
    <w:multiLevelType w:val="hybridMultilevel"/>
    <w:tmpl w:val="82C8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3A65B4E"/>
    <w:multiLevelType w:val="hybridMultilevel"/>
    <w:tmpl w:val="56161DE6"/>
    <w:lvl w:ilvl="0" w:tplc="D80A84FC">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BCA1978"/>
    <w:multiLevelType w:val="multilevel"/>
    <w:tmpl w:val="81AC19EC"/>
    <w:numStyleLink w:val="Logobullets"/>
  </w:abstractNum>
  <w:abstractNum w:abstractNumId="38" w15:restartNumberingAfterBreak="0">
    <w:nsid w:val="63AB654F"/>
    <w:multiLevelType w:val="hybridMultilevel"/>
    <w:tmpl w:val="A7143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6384543"/>
    <w:multiLevelType w:val="multilevel"/>
    <w:tmpl w:val="7962415C"/>
    <w:numStyleLink w:val="Logoheadings"/>
  </w:abstractNum>
  <w:abstractNum w:abstractNumId="40" w15:restartNumberingAfterBreak="0">
    <w:nsid w:val="66F225C7"/>
    <w:multiLevelType w:val="hybridMultilevel"/>
    <w:tmpl w:val="1FE8475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70E4F9B"/>
    <w:multiLevelType w:val="hybridMultilevel"/>
    <w:tmpl w:val="46325C90"/>
    <w:lvl w:ilvl="0" w:tplc="0813000F">
      <w:start w:val="1"/>
      <w:numFmt w:val="decimal"/>
      <w:lvlText w:val="%1."/>
      <w:lvlJc w:val="left"/>
      <w:pPr>
        <w:ind w:left="720" w:hanging="360"/>
      </w:p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69F10BBC"/>
    <w:multiLevelType w:val="hybridMultilevel"/>
    <w:tmpl w:val="CE4003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F892DC4"/>
    <w:multiLevelType w:val="multilevel"/>
    <w:tmpl w:val="ED0C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F13C59"/>
    <w:multiLevelType w:val="hybridMultilevel"/>
    <w:tmpl w:val="ABF09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10B12EA"/>
    <w:multiLevelType w:val="hybridMultilevel"/>
    <w:tmpl w:val="999EDB9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E3F7B9F"/>
    <w:multiLevelType w:val="hybridMultilevel"/>
    <w:tmpl w:val="C7B61CD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0"/>
  </w:num>
  <w:num w:numId="2">
    <w:abstractNumId w:val="13"/>
  </w:num>
  <w:num w:numId="3">
    <w:abstractNumId w:val="34"/>
  </w:num>
  <w:num w:numId="4">
    <w:abstractNumId w:val="6"/>
  </w:num>
  <w:num w:numId="5">
    <w:abstractNumId w:val="22"/>
  </w:num>
  <w:num w:numId="6">
    <w:abstractNumId w:val="12"/>
  </w:num>
  <w:num w:numId="7">
    <w:abstractNumId w:val="40"/>
  </w:num>
  <w:num w:numId="8">
    <w:abstractNumId w:val="42"/>
  </w:num>
  <w:num w:numId="9">
    <w:abstractNumId w:val="1"/>
  </w:num>
  <w:num w:numId="10">
    <w:abstractNumId w:val="15"/>
  </w:num>
  <w:num w:numId="11">
    <w:abstractNumId w:val="36"/>
  </w:num>
  <w:num w:numId="12">
    <w:abstractNumId w:val="32"/>
  </w:num>
  <w:num w:numId="13">
    <w:abstractNumId w:val="27"/>
  </w:num>
  <w:num w:numId="14">
    <w:abstractNumId w:val="31"/>
  </w:num>
  <w:num w:numId="15">
    <w:abstractNumId w:val="45"/>
  </w:num>
  <w:num w:numId="16">
    <w:abstractNumId w:val="5"/>
  </w:num>
  <w:num w:numId="17">
    <w:abstractNumId w:val="17"/>
  </w:num>
  <w:num w:numId="18">
    <w:abstractNumId w:val="35"/>
  </w:num>
  <w:num w:numId="19">
    <w:abstractNumId w:val="16"/>
  </w:num>
  <w:num w:numId="20">
    <w:abstractNumId w:val="2"/>
  </w:num>
  <w:num w:numId="21">
    <w:abstractNumId w:val="4"/>
  </w:num>
  <w:num w:numId="22">
    <w:abstractNumId w:val="11"/>
  </w:num>
  <w:num w:numId="23">
    <w:abstractNumId w:val="20"/>
  </w:num>
  <w:num w:numId="24">
    <w:abstractNumId w:val="46"/>
  </w:num>
  <w:num w:numId="25">
    <w:abstractNumId w:val="41"/>
  </w:num>
  <w:num w:numId="26">
    <w:abstractNumId w:val="26"/>
  </w:num>
  <w:num w:numId="27">
    <w:abstractNumId w:val="18"/>
  </w:num>
  <w:num w:numId="28">
    <w:abstractNumId w:val="10"/>
  </w:num>
  <w:num w:numId="29">
    <w:abstractNumId w:val="33"/>
  </w:num>
  <w:num w:numId="30">
    <w:abstractNumId w:val="25"/>
  </w:num>
  <w:num w:numId="31">
    <w:abstractNumId w:val="28"/>
  </w:num>
  <w:num w:numId="32">
    <w:abstractNumId w:val="19"/>
  </w:num>
  <w:num w:numId="33">
    <w:abstractNumId w:val="0"/>
  </w:num>
  <w:num w:numId="34">
    <w:abstractNumId w:val="24"/>
  </w:num>
  <w:num w:numId="35">
    <w:abstractNumId w:val="8"/>
  </w:num>
  <w:num w:numId="36">
    <w:abstractNumId w:val="37"/>
  </w:num>
  <w:num w:numId="37">
    <w:abstractNumId w:val="14"/>
  </w:num>
  <w:num w:numId="38">
    <w:abstractNumId w:val="37"/>
  </w:num>
  <w:num w:numId="39">
    <w:abstractNumId w:val="14"/>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21"/>
  </w:num>
  <w:num w:numId="44">
    <w:abstractNumId w:val="39"/>
  </w:num>
  <w:num w:numId="45">
    <w:abstractNumId w:val="7"/>
  </w:num>
  <w:num w:numId="46">
    <w:abstractNumId w:val="38"/>
  </w:num>
  <w:num w:numId="47">
    <w:abstractNumId w:val="44"/>
  </w:num>
  <w:num w:numId="48">
    <w:abstractNumId w:val="43"/>
  </w:num>
  <w:num w:numId="49">
    <w:abstractNumId w:val="23"/>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136D2"/>
    <w:rsid w:val="0002595B"/>
    <w:rsid w:val="000411C9"/>
    <w:rsid w:val="00054F56"/>
    <w:rsid w:val="00073A01"/>
    <w:rsid w:val="00073EA1"/>
    <w:rsid w:val="00075442"/>
    <w:rsid w:val="0007583E"/>
    <w:rsid w:val="00094779"/>
    <w:rsid w:val="00096394"/>
    <w:rsid w:val="000B335E"/>
    <w:rsid w:val="000B588E"/>
    <w:rsid w:val="000B5F0E"/>
    <w:rsid w:val="000C3D2E"/>
    <w:rsid w:val="000D7F3D"/>
    <w:rsid w:val="000E04F0"/>
    <w:rsid w:val="000F65BE"/>
    <w:rsid w:val="001E139F"/>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5E5F46"/>
    <w:rsid w:val="006320D8"/>
    <w:rsid w:val="0063358A"/>
    <w:rsid w:val="00647E5D"/>
    <w:rsid w:val="006531E1"/>
    <w:rsid w:val="00661372"/>
    <w:rsid w:val="00661A36"/>
    <w:rsid w:val="00673366"/>
    <w:rsid w:val="006B7C2A"/>
    <w:rsid w:val="00702A2A"/>
    <w:rsid w:val="0071014B"/>
    <w:rsid w:val="00734716"/>
    <w:rsid w:val="00774353"/>
    <w:rsid w:val="007A12AA"/>
    <w:rsid w:val="007A5C4F"/>
    <w:rsid w:val="007C24E1"/>
    <w:rsid w:val="007C2944"/>
    <w:rsid w:val="007C5E83"/>
    <w:rsid w:val="007D23E8"/>
    <w:rsid w:val="008330E9"/>
    <w:rsid w:val="00835261"/>
    <w:rsid w:val="0083736E"/>
    <w:rsid w:val="008434B5"/>
    <w:rsid w:val="0084426C"/>
    <w:rsid w:val="00854167"/>
    <w:rsid w:val="00854419"/>
    <w:rsid w:val="008631A6"/>
    <w:rsid w:val="00877008"/>
    <w:rsid w:val="008811FC"/>
    <w:rsid w:val="0089570D"/>
    <w:rsid w:val="008B117A"/>
    <w:rsid w:val="008B47E9"/>
    <w:rsid w:val="008B7D2B"/>
    <w:rsid w:val="008D4AC4"/>
    <w:rsid w:val="008E0EED"/>
    <w:rsid w:val="008F1F09"/>
    <w:rsid w:val="00904365"/>
    <w:rsid w:val="00910037"/>
    <w:rsid w:val="00915152"/>
    <w:rsid w:val="00924E4D"/>
    <w:rsid w:val="00927F42"/>
    <w:rsid w:val="00960835"/>
    <w:rsid w:val="009828D4"/>
    <w:rsid w:val="0099490A"/>
    <w:rsid w:val="009A21D8"/>
    <w:rsid w:val="009D1B02"/>
    <w:rsid w:val="009D7474"/>
    <w:rsid w:val="009F5FD8"/>
    <w:rsid w:val="009F67CB"/>
    <w:rsid w:val="00A03AD2"/>
    <w:rsid w:val="00A07154"/>
    <w:rsid w:val="00A444C2"/>
    <w:rsid w:val="00A57851"/>
    <w:rsid w:val="00A6716E"/>
    <w:rsid w:val="00A90187"/>
    <w:rsid w:val="00AA6CD8"/>
    <w:rsid w:val="00AC0C4A"/>
    <w:rsid w:val="00AC5A59"/>
    <w:rsid w:val="00B20E44"/>
    <w:rsid w:val="00B35574"/>
    <w:rsid w:val="00B66F53"/>
    <w:rsid w:val="00B83AFC"/>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90CF7"/>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uiPriority w:val="9"/>
    <w:qFormat/>
    <w:rsid w:val="00877008"/>
    <w:pPr>
      <w:numPr>
        <w:ilvl w:val="1"/>
        <w:numId w:val="45"/>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uiPriority w:val="9"/>
    <w:qFormat/>
    <w:rsid w:val="00927F42"/>
    <w:pPr>
      <w:numPr>
        <w:ilvl w:val="2"/>
        <w:numId w:val="44"/>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44"/>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44"/>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7008"/>
    <w:rPr>
      <w:rFonts w:asciiTheme="majorHAnsi" w:hAnsiTheme="majorHAnsi"/>
      <w:b/>
      <w:bCs/>
      <w:caps/>
      <w:color w:val="C94736"/>
      <w:spacing w:val="15"/>
      <w:sz w:val="30"/>
    </w:rPr>
  </w:style>
  <w:style w:type="character" w:customStyle="1" w:styleId="Kop2Char">
    <w:name w:val="Kop 2 Char"/>
    <w:basedOn w:val="Standaardalinea-lettertype"/>
    <w:link w:val="Kop2"/>
    <w:uiPriority w:val="9"/>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0"/>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0"/>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33"/>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9"/>
      </w:numPr>
      <w:ind w:left="567" w:hanging="567"/>
      <w:contextualSpacing/>
    </w:pPr>
  </w:style>
  <w:style w:type="numbering" w:customStyle="1" w:styleId="Logobullets">
    <w:name w:val="Logo_bullets"/>
    <w:uiPriority w:val="99"/>
    <w:rsid w:val="006531E1"/>
    <w:pPr>
      <w:numPr>
        <w:numId w:val="37"/>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571308108">
      <w:bodyDiv w:val="1"/>
      <w:marLeft w:val="0"/>
      <w:marRight w:val="0"/>
      <w:marTop w:val="0"/>
      <w:marBottom w:val="0"/>
      <w:divBdr>
        <w:top w:val="none" w:sz="0" w:space="0" w:color="auto"/>
        <w:left w:val="none" w:sz="0" w:space="0" w:color="auto"/>
        <w:bottom w:val="none" w:sz="0" w:space="0" w:color="auto"/>
        <w:right w:val="none" w:sz="0" w:space="0" w:color="auto"/>
      </w:divBdr>
      <w:divsChild>
        <w:div w:id="1119766010">
          <w:marLeft w:val="0"/>
          <w:marRight w:val="0"/>
          <w:marTop w:val="0"/>
          <w:marBottom w:val="0"/>
          <w:divBdr>
            <w:top w:val="none" w:sz="0" w:space="0" w:color="auto"/>
            <w:left w:val="none" w:sz="0" w:space="0" w:color="auto"/>
            <w:bottom w:val="none" w:sz="0" w:space="0" w:color="auto"/>
            <w:right w:val="none" w:sz="0" w:space="0" w:color="auto"/>
          </w:divBdr>
          <w:divsChild>
            <w:div w:id="1309237687">
              <w:marLeft w:val="0"/>
              <w:marRight w:val="0"/>
              <w:marTop w:val="0"/>
              <w:marBottom w:val="0"/>
              <w:divBdr>
                <w:top w:val="none" w:sz="0" w:space="0" w:color="auto"/>
                <w:left w:val="none" w:sz="0" w:space="0" w:color="auto"/>
                <w:bottom w:val="none" w:sz="0" w:space="0" w:color="auto"/>
                <w:right w:val="none" w:sz="0" w:space="0" w:color="auto"/>
              </w:divBdr>
              <w:divsChild>
                <w:div w:id="392118145">
                  <w:marLeft w:val="0"/>
                  <w:marRight w:val="0"/>
                  <w:marTop w:val="0"/>
                  <w:marBottom w:val="0"/>
                  <w:divBdr>
                    <w:top w:val="none" w:sz="0" w:space="0" w:color="auto"/>
                    <w:left w:val="none" w:sz="0" w:space="0" w:color="auto"/>
                    <w:bottom w:val="none" w:sz="0" w:space="0" w:color="auto"/>
                    <w:right w:val="none" w:sz="0" w:space="0" w:color="auto"/>
                  </w:divBdr>
                  <w:divsChild>
                    <w:div w:id="11052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aatjevaccineren.b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yhealthviewer.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1F22-1F3C-400B-BAFF-3C6464C6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18</TotalTime>
  <Pages>4</Pages>
  <Words>480</Words>
  <Characters>2643</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6</cp:revision>
  <cp:lastPrinted>2014-07-22T08:53:00Z</cp:lastPrinted>
  <dcterms:created xsi:type="dcterms:W3CDTF">2020-04-27T15:06:00Z</dcterms:created>
  <dcterms:modified xsi:type="dcterms:W3CDTF">2020-04-28T09:17:00Z</dcterms:modified>
</cp:coreProperties>
</file>